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660028" w14:textId="7BB58FA2" w:rsidR="00311CF6" w:rsidRPr="00311CF6" w:rsidRDefault="00311CF6" w:rsidP="00840808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Working definition of NDAS</w:t>
      </w:r>
    </w:p>
    <w:p w14:paraId="64F9F305" w14:textId="57F6B82C" w:rsidR="00840808" w:rsidRPr="00840808" w:rsidRDefault="00840808" w:rsidP="00840808">
      <w:pPr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Pr="00840808">
        <w:rPr>
          <w:rFonts w:ascii="Arial" w:hAnsi="Arial" w:cs="Arial"/>
        </w:rPr>
        <w:t>euro</w:t>
      </w:r>
      <w:r>
        <w:rPr>
          <w:rFonts w:ascii="Arial" w:hAnsi="Arial" w:cs="Arial"/>
        </w:rPr>
        <w:t>diver</w:t>
      </w:r>
      <w:r w:rsidR="001758CC">
        <w:rPr>
          <w:rFonts w:ascii="Arial" w:hAnsi="Arial" w:cs="Arial"/>
        </w:rPr>
        <w:t>sity</w:t>
      </w:r>
      <w:r>
        <w:rPr>
          <w:rFonts w:ascii="Arial" w:hAnsi="Arial" w:cs="Arial"/>
        </w:rPr>
        <w:t>-</w:t>
      </w:r>
      <w:r w:rsidRPr="00840808">
        <w:rPr>
          <w:rFonts w:ascii="Arial" w:hAnsi="Arial" w:cs="Arial"/>
        </w:rPr>
        <w:t>affirming spaces are physical and virtual environments which aim to enable</w:t>
      </w:r>
      <w:r>
        <w:rPr>
          <w:rFonts w:ascii="Arial" w:hAnsi="Arial" w:cs="Arial"/>
        </w:rPr>
        <w:t xml:space="preserve"> neurodivergent </w:t>
      </w:r>
      <w:r w:rsidRPr="00840808">
        <w:rPr>
          <w:rFonts w:ascii="Arial" w:hAnsi="Arial" w:cs="Arial"/>
        </w:rPr>
        <w:t>people</w:t>
      </w:r>
      <w:r>
        <w:rPr>
          <w:rFonts w:ascii="Arial" w:hAnsi="Arial" w:cs="Arial"/>
        </w:rPr>
        <w:t xml:space="preserve"> </w:t>
      </w:r>
      <w:r w:rsidRPr="00840808">
        <w:rPr>
          <w:rFonts w:ascii="Arial" w:hAnsi="Arial" w:cs="Arial"/>
        </w:rPr>
        <w:t>to function safely, comfortably and without judgment</w:t>
      </w:r>
      <w:r>
        <w:rPr>
          <w:rFonts w:ascii="Arial" w:hAnsi="Arial" w:cs="Arial"/>
        </w:rPr>
        <w:t>,</w:t>
      </w:r>
      <w:r w:rsidRPr="00840808">
        <w:rPr>
          <w:rFonts w:ascii="Arial" w:hAnsi="Arial" w:cs="Arial"/>
        </w:rPr>
        <w:t xml:space="preserve"> with understanding and acceptance of their physical</w:t>
      </w:r>
      <w:r>
        <w:rPr>
          <w:rFonts w:ascii="Arial" w:hAnsi="Arial" w:cs="Arial"/>
        </w:rPr>
        <w:t xml:space="preserve">, </w:t>
      </w:r>
      <w:r w:rsidRPr="00840808">
        <w:rPr>
          <w:rFonts w:ascii="Arial" w:hAnsi="Arial" w:cs="Arial"/>
        </w:rPr>
        <w:t>emotional</w:t>
      </w:r>
      <w:r>
        <w:rPr>
          <w:rFonts w:ascii="Arial" w:hAnsi="Arial" w:cs="Arial"/>
        </w:rPr>
        <w:t>,</w:t>
      </w:r>
      <w:r w:rsidRPr="00840808">
        <w:rPr>
          <w:rFonts w:ascii="Arial" w:hAnsi="Arial" w:cs="Arial"/>
        </w:rPr>
        <w:t xml:space="preserve"> and communication needs</w:t>
      </w:r>
      <w:r>
        <w:rPr>
          <w:rFonts w:ascii="Arial" w:hAnsi="Arial" w:cs="Arial"/>
        </w:rPr>
        <w:t>.</w:t>
      </w:r>
    </w:p>
    <w:p w14:paraId="16F6BF35" w14:textId="75783018" w:rsidR="00840808" w:rsidRPr="00840808" w:rsidRDefault="00840808" w:rsidP="00840808">
      <w:pPr>
        <w:rPr>
          <w:rFonts w:ascii="Arial" w:hAnsi="Arial" w:cs="Arial"/>
        </w:rPr>
      </w:pPr>
      <w:r>
        <w:rPr>
          <w:rFonts w:ascii="Arial" w:hAnsi="Arial" w:cs="Arial"/>
        </w:rPr>
        <w:t>Neurodiver</w:t>
      </w:r>
      <w:r w:rsidR="001758CC">
        <w:rPr>
          <w:rFonts w:ascii="Arial" w:hAnsi="Arial" w:cs="Arial"/>
        </w:rPr>
        <w:t>sity</w:t>
      </w:r>
      <w:r>
        <w:rPr>
          <w:rFonts w:ascii="Arial" w:hAnsi="Arial" w:cs="Arial"/>
        </w:rPr>
        <w:t xml:space="preserve">-affirming spaces </w:t>
      </w:r>
      <w:r w:rsidRPr="00840808">
        <w:rPr>
          <w:rFonts w:ascii="Arial" w:hAnsi="Arial" w:cs="Arial"/>
        </w:rPr>
        <w:t>are adaptive and responsive to the sensory and communication needs of the people in them</w:t>
      </w:r>
      <w:r>
        <w:rPr>
          <w:rFonts w:ascii="Arial" w:hAnsi="Arial" w:cs="Arial"/>
        </w:rPr>
        <w:t>, including non-speaking people, and to changes in those needs.</w:t>
      </w:r>
      <w:r w:rsidRPr="00840808">
        <w:rPr>
          <w:rFonts w:ascii="Arial" w:hAnsi="Arial" w:cs="Arial"/>
        </w:rPr>
        <w:t> </w:t>
      </w:r>
    </w:p>
    <w:p w14:paraId="3726B271" w14:textId="00E231DA" w:rsidR="00840808" w:rsidRPr="00840808" w:rsidRDefault="00840808" w:rsidP="00840808">
      <w:pPr>
        <w:rPr>
          <w:rFonts w:ascii="Arial" w:hAnsi="Arial" w:cs="Arial"/>
        </w:rPr>
      </w:pPr>
      <w:r>
        <w:rPr>
          <w:rFonts w:ascii="Arial" w:hAnsi="Arial" w:cs="Arial"/>
        </w:rPr>
        <w:t>Neurodiver</w:t>
      </w:r>
      <w:r w:rsidR="001758CC">
        <w:rPr>
          <w:rFonts w:ascii="Arial" w:hAnsi="Arial" w:cs="Arial"/>
        </w:rPr>
        <w:t>sity</w:t>
      </w:r>
      <w:r>
        <w:rPr>
          <w:rFonts w:ascii="Arial" w:hAnsi="Arial" w:cs="Arial"/>
        </w:rPr>
        <w:t xml:space="preserve">-affirming spaces </w:t>
      </w:r>
      <w:r w:rsidRPr="00840808">
        <w:rPr>
          <w:rFonts w:ascii="Arial" w:hAnsi="Arial" w:cs="Arial"/>
        </w:rPr>
        <w:t>accord with the principles of the neurodiversity paradigm*</w:t>
      </w:r>
      <w:r w:rsidR="00CE4137">
        <w:rPr>
          <w:rFonts w:ascii="Arial" w:hAnsi="Arial" w:cs="Arial"/>
        </w:rPr>
        <w:t xml:space="preserve"> (Walker 2021)</w:t>
      </w:r>
      <w:r w:rsidRPr="00840808">
        <w:rPr>
          <w:rFonts w:ascii="Arial" w:hAnsi="Arial" w:cs="Arial"/>
        </w:rPr>
        <w:t xml:space="preserve"> which value the natural and creative diversity of different minds and ways of being</w:t>
      </w:r>
      <w:r>
        <w:rPr>
          <w:rFonts w:ascii="Arial" w:hAnsi="Arial" w:cs="Arial"/>
        </w:rPr>
        <w:t>.</w:t>
      </w:r>
      <w:r w:rsidRPr="00840808">
        <w:rPr>
          <w:rFonts w:ascii="Arial" w:hAnsi="Arial" w:cs="Arial"/>
        </w:rPr>
        <w:t> </w:t>
      </w:r>
    </w:p>
    <w:p w14:paraId="5D469DC2" w14:textId="77777777" w:rsidR="00840808" w:rsidRPr="00840808" w:rsidRDefault="00840808" w:rsidP="00840808">
      <w:pPr>
        <w:rPr>
          <w:rFonts w:ascii="Arial" w:hAnsi="Arial" w:cs="Arial"/>
        </w:rPr>
      </w:pPr>
    </w:p>
    <w:p w14:paraId="791EFA68" w14:textId="44489374" w:rsidR="00840808" w:rsidRPr="00840808" w:rsidRDefault="00840808" w:rsidP="00840808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*</w:t>
      </w:r>
      <w:r w:rsidRPr="00840808">
        <w:rPr>
          <w:rFonts w:ascii="Arial" w:hAnsi="Arial" w:cs="Arial"/>
          <w:b/>
          <w:bCs/>
        </w:rPr>
        <w:t>NEURODIVERSITY PARADIGM</w:t>
      </w:r>
    </w:p>
    <w:p w14:paraId="34796D4E" w14:textId="77777777" w:rsidR="00840808" w:rsidRPr="00840808" w:rsidRDefault="00840808" w:rsidP="00840808">
      <w:pPr>
        <w:rPr>
          <w:rFonts w:ascii="Arial" w:hAnsi="Arial" w:cs="Arial"/>
        </w:rPr>
      </w:pPr>
      <w:r w:rsidRPr="00840808">
        <w:rPr>
          <w:rFonts w:ascii="Arial" w:hAnsi="Arial" w:cs="Arial"/>
          <w:b/>
          <w:bCs/>
        </w:rPr>
        <w:t>What It Means:</w:t>
      </w:r>
    </w:p>
    <w:p w14:paraId="31631730" w14:textId="77777777" w:rsidR="00840808" w:rsidRPr="00840808" w:rsidRDefault="00840808" w:rsidP="00840808">
      <w:pPr>
        <w:rPr>
          <w:rFonts w:ascii="Arial" w:hAnsi="Arial" w:cs="Arial"/>
        </w:rPr>
      </w:pPr>
      <w:r w:rsidRPr="00840808">
        <w:rPr>
          <w:rFonts w:ascii="Arial" w:hAnsi="Arial" w:cs="Arial"/>
        </w:rPr>
        <w:t>The </w:t>
      </w:r>
      <w:r w:rsidRPr="00840808">
        <w:rPr>
          <w:rFonts w:ascii="Arial" w:hAnsi="Arial" w:cs="Arial"/>
          <w:b/>
          <w:bCs/>
        </w:rPr>
        <w:t>neurodiversity paradigm</w:t>
      </w:r>
      <w:r w:rsidRPr="00840808">
        <w:rPr>
          <w:rFonts w:ascii="Arial" w:hAnsi="Arial" w:cs="Arial"/>
        </w:rPr>
        <w:t> is a specific perspective on neurodiversity – a perspective or approach that boils down to these fundamental principles:</w:t>
      </w:r>
    </w:p>
    <w:p w14:paraId="417D5BB6" w14:textId="2DE54E06" w:rsidR="00840808" w:rsidRPr="00840808" w:rsidRDefault="00840808" w:rsidP="00840808">
      <w:pPr>
        <w:rPr>
          <w:rFonts w:ascii="Arial" w:hAnsi="Arial" w:cs="Arial"/>
        </w:rPr>
      </w:pPr>
      <w:r w:rsidRPr="00840808">
        <w:rPr>
          <w:rFonts w:ascii="Arial" w:hAnsi="Arial" w:cs="Arial"/>
        </w:rPr>
        <w:t>1. Neurodiversity is a natural and valuable form of human diversity.</w:t>
      </w:r>
    </w:p>
    <w:p w14:paraId="013435B4" w14:textId="50EF10C6" w:rsidR="00840808" w:rsidRPr="00840808" w:rsidRDefault="00840808" w:rsidP="00840808">
      <w:pPr>
        <w:rPr>
          <w:rFonts w:ascii="Arial" w:hAnsi="Arial" w:cs="Arial"/>
        </w:rPr>
      </w:pPr>
      <w:r w:rsidRPr="00840808">
        <w:rPr>
          <w:rFonts w:ascii="Arial" w:hAnsi="Arial" w:cs="Arial"/>
        </w:rPr>
        <w:t>2. The idea that there is one “normal” or “healthy” type of brain or mind, or one “right” style of neurocognitive functioning, is a culturally constructed fiction, no more valid (and no more conducive to a healthy society or to the overall well-being of humanity) than the idea that there is one “normal” or “right” ethnicity, gender, or culture.</w:t>
      </w:r>
    </w:p>
    <w:p w14:paraId="4AFCF309" w14:textId="7E63588A" w:rsidR="00840808" w:rsidRPr="00840808" w:rsidRDefault="00840808" w:rsidP="00840808">
      <w:pPr>
        <w:rPr>
          <w:rFonts w:ascii="Arial" w:hAnsi="Arial" w:cs="Arial"/>
        </w:rPr>
      </w:pPr>
      <w:r w:rsidRPr="00840808">
        <w:rPr>
          <w:rFonts w:ascii="Arial" w:hAnsi="Arial" w:cs="Arial"/>
        </w:rPr>
        <w:t xml:space="preserve">3. The social dynamics that manifest </w:t>
      </w:r>
      <w:proofErr w:type="gramStart"/>
      <w:r w:rsidRPr="00840808">
        <w:rPr>
          <w:rFonts w:ascii="Arial" w:hAnsi="Arial" w:cs="Arial"/>
        </w:rPr>
        <w:t>in regard to</w:t>
      </w:r>
      <w:proofErr w:type="gramEnd"/>
      <w:r w:rsidRPr="00840808">
        <w:rPr>
          <w:rFonts w:ascii="Arial" w:hAnsi="Arial" w:cs="Arial"/>
        </w:rPr>
        <w:t xml:space="preserve"> neurodiversity are </w:t>
      </w:r>
      <w:proofErr w:type="gramStart"/>
      <w:r w:rsidRPr="00840808">
        <w:rPr>
          <w:rFonts w:ascii="Arial" w:hAnsi="Arial" w:cs="Arial"/>
        </w:rPr>
        <w:t>similar to</w:t>
      </w:r>
      <w:proofErr w:type="gramEnd"/>
      <w:r w:rsidRPr="00840808">
        <w:rPr>
          <w:rFonts w:ascii="Arial" w:hAnsi="Arial" w:cs="Arial"/>
        </w:rPr>
        <w:t xml:space="preserve"> the social dynamics that manifest </w:t>
      </w:r>
      <w:proofErr w:type="gramStart"/>
      <w:r w:rsidRPr="00840808">
        <w:rPr>
          <w:rFonts w:ascii="Arial" w:hAnsi="Arial" w:cs="Arial"/>
        </w:rPr>
        <w:t>in regard to</w:t>
      </w:r>
      <w:proofErr w:type="gramEnd"/>
      <w:r w:rsidRPr="00840808">
        <w:rPr>
          <w:rFonts w:ascii="Arial" w:hAnsi="Arial" w:cs="Arial"/>
        </w:rPr>
        <w:t xml:space="preserve"> other forms of human diversity (e.g., diversity of ethnicity, gender, or culture). These dynamics include the dynamics of social power inequalities, </w:t>
      </w:r>
      <w:proofErr w:type="gramStart"/>
      <w:r w:rsidRPr="00840808">
        <w:rPr>
          <w:rFonts w:ascii="Arial" w:hAnsi="Arial" w:cs="Arial"/>
        </w:rPr>
        <w:t>and also</w:t>
      </w:r>
      <w:proofErr w:type="gramEnd"/>
      <w:r w:rsidRPr="00840808">
        <w:rPr>
          <w:rFonts w:ascii="Arial" w:hAnsi="Arial" w:cs="Arial"/>
        </w:rPr>
        <w:t> the dynamics by which diversity, when embraced, acts as a source of creative potential.</w:t>
      </w:r>
    </w:p>
    <w:p w14:paraId="218CB547" w14:textId="77777777" w:rsidR="00D529E4" w:rsidRDefault="00D529E4">
      <w:pPr>
        <w:rPr>
          <w:rFonts w:ascii="Arial" w:hAnsi="Arial" w:cs="Arial"/>
        </w:rPr>
      </w:pPr>
    </w:p>
    <w:p w14:paraId="7A15D8FE" w14:textId="6EDEF78E" w:rsidR="00B23B84" w:rsidRPr="00B23B84" w:rsidRDefault="00B23B84">
      <w:pPr>
        <w:rPr>
          <w:rFonts w:ascii="Arial" w:hAnsi="Arial" w:cs="Arial"/>
          <w:b/>
          <w:bCs/>
        </w:rPr>
      </w:pPr>
      <w:r w:rsidRPr="00B23B84">
        <w:rPr>
          <w:rFonts w:ascii="Arial" w:hAnsi="Arial" w:cs="Arial"/>
          <w:b/>
          <w:bCs/>
        </w:rPr>
        <w:t>REFERENCE:</w:t>
      </w:r>
    </w:p>
    <w:p w14:paraId="7F10C1C0" w14:textId="03F76412" w:rsidR="00B23B84" w:rsidRPr="00B23B84" w:rsidRDefault="00B23B84">
      <w:pPr>
        <w:rPr>
          <w:rFonts w:ascii="Arial" w:hAnsi="Arial" w:cs="Arial"/>
        </w:rPr>
      </w:pPr>
      <w:r>
        <w:rPr>
          <w:rFonts w:ascii="Arial" w:hAnsi="Arial" w:cs="Arial"/>
        </w:rPr>
        <w:t xml:space="preserve">Walker, N. (2021) </w:t>
      </w:r>
      <w:proofErr w:type="spellStart"/>
      <w:r>
        <w:rPr>
          <w:rFonts w:ascii="Arial" w:hAnsi="Arial" w:cs="Arial"/>
          <w:i/>
          <w:iCs/>
        </w:rPr>
        <w:t>Neuroqueer</w:t>
      </w:r>
      <w:proofErr w:type="spellEnd"/>
      <w:r>
        <w:rPr>
          <w:rFonts w:ascii="Arial" w:hAnsi="Arial" w:cs="Arial"/>
          <w:i/>
          <w:iCs/>
        </w:rPr>
        <w:t xml:space="preserve"> Heresies: Notes on the Neurodiversity Paradigm, Autistic Empowerment, and </w:t>
      </w:r>
      <w:proofErr w:type="spellStart"/>
      <w:r>
        <w:rPr>
          <w:rFonts w:ascii="Arial" w:hAnsi="Arial" w:cs="Arial"/>
          <w:i/>
          <w:iCs/>
        </w:rPr>
        <w:t>Postnormal</w:t>
      </w:r>
      <w:proofErr w:type="spellEnd"/>
      <w:r>
        <w:rPr>
          <w:rFonts w:ascii="Arial" w:hAnsi="Arial" w:cs="Arial"/>
          <w:i/>
          <w:iCs/>
        </w:rPr>
        <w:t xml:space="preserve"> Possibilities</w:t>
      </w:r>
      <w:r>
        <w:rPr>
          <w:rFonts w:ascii="Arial" w:hAnsi="Arial" w:cs="Arial"/>
        </w:rPr>
        <w:t>. Fort Worth, TX: Autonomous Press LLC.</w:t>
      </w:r>
    </w:p>
    <w:p w14:paraId="7C1019AE" w14:textId="3F7B7A54" w:rsidR="00B23B84" w:rsidRPr="003710F3" w:rsidRDefault="00B23B84">
      <w:pPr>
        <w:rPr>
          <w:rFonts w:ascii="Arial" w:hAnsi="Arial" w:cs="Arial"/>
        </w:rPr>
      </w:pPr>
      <w:r w:rsidRPr="00B23B84">
        <w:rPr>
          <w:rFonts w:ascii="Arial" w:hAnsi="Arial" w:cs="Arial"/>
        </w:rPr>
        <w:t>https://autonomous-press.myshopify.com/products/neuroqueer-heresies</w:t>
      </w:r>
    </w:p>
    <w:sectPr w:rsidR="00B23B84" w:rsidRPr="003710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46"/>
    <w:rsid w:val="00122D46"/>
    <w:rsid w:val="001758CC"/>
    <w:rsid w:val="00311CF6"/>
    <w:rsid w:val="003710F3"/>
    <w:rsid w:val="00840808"/>
    <w:rsid w:val="008605BA"/>
    <w:rsid w:val="00B23B84"/>
    <w:rsid w:val="00CE4137"/>
    <w:rsid w:val="00D529E4"/>
    <w:rsid w:val="00D74E9F"/>
    <w:rsid w:val="00DE6F80"/>
    <w:rsid w:val="00F0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89E49"/>
  <w15:chartTrackingRefBased/>
  <w15:docId w15:val="{D698B1D4-0017-4D0B-A7B8-22CA28EB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1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10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10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10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10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10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10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10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1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1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10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10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10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10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10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10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10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1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1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10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10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1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1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1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1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1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1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10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Kara</dc:creator>
  <cp:keywords/>
  <dc:description/>
  <cp:lastModifiedBy>Helen Kara</cp:lastModifiedBy>
  <cp:revision>6</cp:revision>
  <dcterms:created xsi:type="dcterms:W3CDTF">2026-03-11T11:01:00Z</dcterms:created>
  <dcterms:modified xsi:type="dcterms:W3CDTF">2026-06-29T07:44:00Z</dcterms:modified>
</cp:coreProperties>
</file>